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8"/>
          <w:szCs w:val="28"/>
        </w:rPr>
      </w:pPr>
      <w:r>
        <w:rPr>
          <w:rFonts w:hint="eastAsia"/>
        </w:rPr>
        <w:t xml:space="preserve">                           </w:t>
      </w:r>
      <w:r>
        <w:rPr>
          <w:rFonts w:hint="eastAsia"/>
          <w:b/>
          <w:sz w:val="28"/>
          <w:szCs w:val="28"/>
        </w:rPr>
        <w:t>评标规则</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1、本标设有预测价，预测价作为评标的重要参考。</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2、授权评标委员会按经评审的最低投标价（总价）法推荐中标候选人。</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3、评标委员会经评审将投标价格不高于预测价且报价最低的合格投标人确定为拟中标人，投标价为拟中标价。本项目拟中标人为1名，如新进投标方报价最低，为拓宽供应渠道，降低采购成本，拟中标人为2名，新进投标方分量不超过12.5%（便于运输，约28吨），合格投标方分量87.5%。</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4、中标原则：</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（1）合格投标方投标总价最低时：投标方≥3家，合格投标方总价不高于预测价，直接拟中标。</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（2）新进投标方投标总价最低时：投标家数≥6家，新进投标方总价不高于预测价，直接拟中标，拟分量约</w:t>
      </w:r>
      <w:r>
        <w:rPr>
          <w:rFonts w:hint="eastAsia" w:ascii="宋体" w:hAnsi="宋体" w:eastAsia="宋体" w:cs="宋体"/>
          <w:snapToGrid w:val="0"/>
          <w:kern w:val="0"/>
          <w:lang w:eastAsia="zh-CN"/>
        </w:rPr>
        <w:t>12.5%</w:t>
      </w:r>
      <w:r>
        <w:rPr>
          <w:rFonts w:hint="eastAsia" w:ascii="宋体" w:hAnsi="宋体" w:eastAsia="宋体" w:cs="宋体"/>
          <w:snapToGrid w:val="0"/>
          <w:kern w:val="0"/>
        </w:rPr>
        <w:t>，余量按评审总价从低到高依次向相应投标方进行跟价确认，如跟进拟中标价，则拟分量约</w:t>
      </w:r>
      <w:r>
        <w:rPr>
          <w:rFonts w:hint="eastAsia" w:ascii="宋体" w:hAnsi="宋体" w:eastAsia="宋体" w:cs="宋体"/>
          <w:snapToGrid w:val="0"/>
          <w:kern w:val="0"/>
          <w:lang w:eastAsia="zh-CN"/>
        </w:rPr>
        <w:t>87.5%</w:t>
      </w:r>
      <w:r>
        <w:rPr>
          <w:rFonts w:hint="eastAsia" w:ascii="宋体" w:hAnsi="宋体" w:eastAsia="宋体" w:cs="宋体"/>
          <w:snapToGrid w:val="0"/>
          <w:kern w:val="0"/>
        </w:rPr>
        <w:t>，如不跟价，则流标。</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5、合格投标方投标总价最低时：</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（1）投标方仅有两家，招标失败，最低投标总价不高于预测价，转为公开询比采购，将投标总价最低的合格投标人确定为拟成交人，投标价为拟成交价；</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2）投标方≥2家，所有报价均高于预测价，招标失败，转为公开询比采购，要求投标总价最低的合格投标人进行优惠让利，如让利后低于预测价，直接拟成交；如让利后报价仍高于预测价，由评审委员会根据最终结果排序，委托方定标。</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6、新进投标方投标总价最低时：</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lang w:eastAsia="zh-CN"/>
        </w:rPr>
        <w:t>（</w:t>
      </w:r>
      <w:r>
        <w:rPr>
          <w:rFonts w:hint="eastAsia" w:ascii="宋体" w:hAnsi="宋体" w:eastAsia="宋体" w:cs="宋体"/>
          <w:snapToGrid w:val="0"/>
          <w:kern w:val="0"/>
          <w:lang w:val="en-US" w:eastAsia="zh-CN"/>
        </w:rPr>
        <w:t>1</w:t>
      </w:r>
      <w:bookmarkStart w:id="0" w:name="_GoBack"/>
      <w:bookmarkEnd w:id="0"/>
      <w:r>
        <w:rPr>
          <w:rFonts w:hint="eastAsia" w:ascii="宋体" w:hAnsi="宋体" w:eastAsia="宋体" w:cs="宋体"/>
          <w:snapToGrid w:val="0"/>
          <w:kern w:val="0"/>
          <w:lang w:eastAsia="zh-CN"/>
        </w:rPr>
        <w:t>）</w:t>
      </w:r>
      <w:r>
        <w:rPr>
          <w:rFonts w:hint="eastAsia" w:ascii="宋体" w:hAnsi="宋体" w:eastAsia="宋体" w:cs="宋体"/>
          <w:snapToGrid w:val="0"/>
          <w:kern w:val="0"/>
        </w:rPr>
        <w:t>投标家数≥6家，新进投标方总价高于预测价时，转为公开询比采购，要求新进投标方进行优惠让利， 如让利后低于预测价，直接拟成交，分量约</w:t>
      </w:r>
      <w:r>
        <w:rPr>
          <w:rFonts w:hint="eastAsia" w:ascii="宋体" w:hAnsi="宋体" w:eastAsia="宋体" w:cs="宋体"/>
          <w:snapToGrid w:val="0"/>
          <w:kern w:val="0"/>
          <w:lang w:eastAsia="zh-CN"/>
        </w:rPr>
        <w:t>12.5%</w:t>
      </w:r>
      <w:r>
        <w:rPr>
          <w:rFonts w:hint="eastAsia" w:ascii="宋体" w:hAnsi="宋体" w:eastAsia="宋体" w:cs="宋体"/>
          <w:snapToGrid w:val="0"/>
          <w:kern w:val="0"/>
        </w:rPr>
        <w:t>，余量按评审总价从低到高依次向相应投标方进行跟价确认，如跟进拟中标价，则拟分量约</w:t>
      </w:r>
      <w:r>
        <w:rPr>
          <w:rFonts w:hint="eastAsia" w:ascii="宋体" w:hAnsi="宋体" w:eastAsia="宋体" w:cs="宋体"/>
          <w:snapToGrid w:val="0"/>
          <w:kern w:val="0"/>
          <w:lang w:eastAsia="zh-CN"/>
        </w:rPr>
        <w:t>87.5%</w:t>
      </w:r>
      <w:r>
        <w:rPr>
          <w:rFonts w:hint="eastAsia" w:ascii="宋体" w:hAnsi="宋体" w:eastAsia="宋体" w:cs="宋体"/>
          <w:snapToGrid w:val="0"/>
          <w:kern w:val="0"/>
        </w:rPr>
        <w:t>，如不跟价，则流标；如让利后报价仍高于预测价，由评审委员会根据最终结果排序，委托方定标。</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（2）投标家数＜6家，直接转为公开询比采购：</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①新进投标方投标总价不高于预测价且最低时，直接拟成交，分量约</w:t>
      </w:r>
      <w:r>
        <w:rPr>
          <w:rFonts w:hint="eastAsia" w:ascii="宋体" w:hAnsi="宋体" w:eastAsia="宋体" w:cs="宋体"/>
          <w:snapToGrid w:val="0"/>
          <w:kern w:val="0"/>
          <w:lang w:eastAsia="zh-CN"/>
        </w:rPr>
        <w:t>12.5%</w:t>
      </w:r>
      <w:r>
        <w:rPr>
          <w:rFonts w:hint="eastAsia" w:ascii="宋体" w:hAnsi="宋体" w:eastAsia="宋体" w:cs="宋体"/>
          <w:snapToGrid w:val="0"/>
          <w:kern w:val="0"/>
        </w:rPr>
        <w:t>，余量按投标总价从低到高的原则依次向相应投标方确认是否优惠让利，如跟进拟成交价，则拟分量约</w:t>
      </w:r>
      <w:r>
        <w:rPr>
          <w:rFonts w:hint="eastAsia" w:ascii="宋体" w:hAnsi="宋体" w:eastAsia="宋体" w:cs="宋体"/>
          <w:snapToGrid w:val="0"/>
          <w:kern w:val="0"/>
          <w:lang w:eastAsia="zh-CN"/>
        </w:rPr>
        <w:t>87.5%</w:t>
      </w:r>
      <w:r>
        <w:rPr>
          <w:rFonts w:hint="eastAsia" w:ascii="宋体" w:hAnsi="宋体" w:eastAsia="宋体" w:cs="宋体"/>
          <w:snapToGrid w:val="0"/>
          <w:kern w:val="0"/>
        </w:rPr>
        <w:t>，如不跟进拟成交价，评审委员会根据价格从低到高排序后，由委托方定标。</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②新进投标方投标总价高于预测价且最低时，按6（1）执行。</w:t>
      </w:r>
    </w:p>
    <w:p>
      <w:pPr>
        <w:spacing w:line="360" w:lineRule="exact"/>
        <w:ind w:firstLine="420" w:firstLineChars="200"/>
        <w:rPr>
          <w:rFonts w:hint="eastAsia" w:ascii="宋体" w:hAnsi="宋体" w:eastAsia="宋体" w:cs="宋体"/>
          <w:snapToGrid w:val="0"/>
          <w:kern w:val="0"/>
        </w:rPr>
      </w:pPr>
      <w:r>
        <w:rPr>
          <w:rFonts w:hint="eastAsia" w:ascii="宋体" w:hAnsi="宋体" w:eastAsia="宋体" w:cs="宋体"/>
          <w:snapToGrid w:val="0"/>
          <w:kern w:val="0"/>
        </w:rPr>
        <w:t>7、若投标方投标报价相同时，按投标时间先后顺序进行排序。</w:t>
      </w:r>
    </w:p>
    <w:p>
      <w:pPr>
        <w:spacing w:line="360" w:lineRule="exact"/>
        <w:ind w:firstLine="420" w:firstLineChars="200"/>
        <w:rPr>
          <w:rFonts w:hint="eastAsia" w:ascii="宋体" w:hAnsi="宋体" w:eastAsia="宋体" w:cs="宋体"/>
          <w:snapToGrid w:val="0"/>
          <w:kern w:val="0"/>
          <w:lang w:eastAsia="zh-CN"/>
        </w:rPr>
      </w:pPr>
      <w:r>
        <w:rPr>
          <w:rFonts w:hint="eastAsia" w:ascii="宋体" w:hAnsi="宋体" w:eastAsia="宋体" w:cs="宋体"/>
          <w:snapToGrid w:val="0"/>
          <w:kern w:val="0"/>
        </w:rPr>
        <w:t>8、投标方不足2家则直接流标</w:t>
      </w:r>
      <w:r>
        <w:rPr>
          <w:rFonts w:hint="eastAsia" w:ascii="宋体" w:hAnsi="宋体" w:eastAsia="宋体" w:cs="宋体"/>
          <w:snapToGrid w:val="0"/>
          <w:kern w:val="0"/>
          <w:lang w:eastAsia="zh-CN"/>
        </w:rPr>
        <w:t>。</w:t>
      </w:r>
    </w:p>
    <w:p>
      <w:pPr>
        <w:rPr>
          <w:rFonts w:hint="eastAsia"/>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0F"/>
    <w:rsid w:val="000563F6"/>
    <w:rsid w:val="00B57F59"/>
    <w:rsid w:val="00DE468F"/>
    <w:rsid w:val="00E2300F"/>
    <w:rsid w:val="07D7243D"/>
    <w:rsid w:val="12372DB2"/>
    <w:rsid w:val="378C12B0"/>
    <w:rsid w:val="4185788C"/>
    <w:rsid w:val="637E1D07"/>
    <w:rsid w:val="69D74F72"/>
    <w:rsid w:val="6DE97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164</Words>
  <Characters>937</Characters>
  <Lines>7</Lines>
  <Paragraphs>2</Paragraphs>
  <TotalTime>3</TotalTime>
  <ScaleCrop>false</ScaleCrop>
  <LinksUpToDate>false</LinksUpToDate>
  <CharactersWithSpaces>1099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2023-05-26T01:11:00Z</dcterms:created>
  <dc:creator>zcb hly</dc:creator>
  <cp:lastModifiedBy>zcb hly</cp:lastModifiedBy>
  <dcterms:modified xsi:type="dcterms:W3CDTF">2023-10-10T03:31:48Z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4B3F3425EAF64C228ED4DA188E858B0A</vt:lpwstr>
  </property>
</Properties>
</file>